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an7q44jh2ei" w:id="0"/>
      <w:bookmarkEnd w:id="0"/>
      <w:r w:rsidDel="00000000" w:rsidR="00000000" w:rsidRPr="00000000">
        <w:rPr>
          <w:rtl w:val="0"/>
        </w:rPr>
        <w:t xml:space="preserve">Invullen voorlopig registratieformulier erfgoeddatabank (EDB)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Deze file is een </w:t>
      </w:r>
      <w:r w:rsidDel="00000000" w:rsidR="00000000" w:rsidRPr="00000000">
        <w:rPr>
          <w:b w:val="1"/>
          <w:bCs w:val="1"/>
          <w:rtl w:val="0"/>
        </w:rPr>
        <w:t xml:space="preserve">registratieformulier, geen importsjabloon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 file mag geopend en aangevuld worden in Google Sheets, maar er kunnen enkel Excel bestanden worden opgeladen. Zorg er dus zeker voor dat je de </w:t>
      </w:r>
      <w:r w:rsidDel="00000000" w:rsidR="00000000" w:rsidRPr="00000000">
        <w:rPr>
          <w:b w:val="1"/>
          <w:bCs w:val="1"/>
          <w:rtl w:val="0"/>
        </w:rPr>
        <w:t xml:space="preserve">uiteindelijke gegevens in deze Excel-file</w:t>
      </w:r>
      <w:r w:rsidDel="00000000" w:rsidR="00000000" w:rsidRPr="00000000">
        <w:rPr>
          <w:rtl w:val="0"/>
        </w:rPr>
        <w:t xml:space="preserve"> kopieert </w:t>
      </w:r>
      <w:r w:rsidDel="00000000" w:rsidR="00000000" w:rsidRPr="00000000">
        <w:rPr>
          <w:rtl w:val="0"/>
        </w:rPr>
        <w:t xml:space="preserve">en is niet bruikbaar in Google Sheets of andere spreadsheetsoftware.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Er mogen </w:t>
      </w:r>
      <w:r w:rsidDel="00000000" w:rsidR="00000000" w:rsidRPr="00000000">
        <w:rPr>
          <w:b w:val="1"/>
          <w:bCs w:val="1"/>
          <w:rtl w:val="0"/>
        </w:rPr>
        <w:t xml:space="preserve">geen aanpassingen gemaakt worden aan de tabel </w:t>
      </w:r>
      <w:r w:rsidDel="00000000" w:rsidR="00000000" w:rsidRPr="00000000">
        <w:rPr>
          <w:rtl w:val="0"/>
        </w:rPr>
        <w:t xml:space="preserve">zelf. Verwijder geen kolommen, verander ze niet van plaats en verander ook nooit de naam van een kolom-header. U dient enkel de informatie over uw collectie in de velden te steken. In de kolom-header van elk veld staat in de opmerkingen steeds met welk veld dit correspondeert in de basisregistratie op de erfgoeddatabank (</w:t>
      </w:r>
      <w:r w:rsidDel="00000000" w:rsidR="00000000" w:rsidRPr="00000000">
        <w:rPr>
          <w:i w:val="1"/>
          <w:iCs w:val="1"/>
          <w:rtl w:val="0"/>
        </w:rPr>
        <w:t xml:space="preserve">Collectiebeheer &gt; Objecten &gt; “Veld”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de opmerkingen bij de kolom-headers staan ook soms </w:t>
      </w:r>
      <w:r w:rsidDel="00000000" w:rsidR="00000000" w:rsidRPr="00000000">
        <w:rPr>
          <w:b w:val="1"/>
          <w:bCs w:val="1"/>
          <w:rtl w:val="0"/>
        </w:rPr>
        <w:t xml:space="preserve">invulinstructies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Thesaurusveld</w:t>
      </w:r>
      <w:r w:rsidDel="00000000" w:rsidR="00000000" w:rsidRPr="00000000">
        <w:rPr>
          <w:rtl w:val="0"/>
        </w:rPr>
        <w:t xml:space="preserve">: hier moeten de gebruikers kiezen uit een vastgelegde set aan termen. Ondersteuners en gebruikers uit de erfgoeddatabank kunnen deze termen halen uit de Thesauri module.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Enkel cijfers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Enkel datums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etc…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Er wordt ook altijd een voorbeeld voorzien van wat de inhoud van het veld zou kunnen zijn.</w:t>
      </w:r>
    </w:p>
    <w:p w:rsidR="00000000" w:rsidDel="00000000" w:rsidP="00000000" w:rsidRDefault="00000000" w:rsidRPr="00000000" w14:paraId="0000000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de opmerkingen staat ook steeds </w:t>
      </w:r>
      <w:r w:rsidDel="00000000" w:rsidR="00000000" w:rsidRPr="00000000">
        <w:rPr>
          <w:b w:val="1"/>
          <w:bCs w:val="1"/>
          <w:rtl w:val="0"/>
        </w:rPr>
        <w:t xml:space="preserve">welke velden verschijnen op het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collectievenster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van de erfgoeddatabank. Wanneer je hier dus geen informatie inzet, zullen deze leeg op het collectievenster verschijnen.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 excel werkt met een kleurcode om meer duidelijkheid te geven over de velden in de erfgoeddatabank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shd w:fill="a9d08e" w:val="clear"/>
          <w:rtl w:val="0"/>
        </w:rPr>
        <w:t xml:space="preserve">Groen</w:t>
      </w:r>
      <w:r w:rsidDel="00000000" w:rsidR="00000000" w:rsidRPr="00000000">
        <w:rPr>
          <w:rtl w:val="0"/>
        </w:rPr>
        <w:t xml:space="preserve">: niet-herhaalbaar veld, dit kan je per object-record maar 1 keer invullen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shd w:fill="c9c9c9" w:val="clear"/>
          <w:rtl w:val="0"/>
        </w:rPr>
        <w:t xml:space="preserve">Grijs</w:t>
      </w:r>
      <w:r w:rsidDel="00000000" w:rsidR="00000000" w:rsidRPr="00000000">
        <w:rPr>
          <w:rtl w:val="0"/>
        </w:rPr>
        <w:t xml:space="preserve">: herhaalbaar veld in de erfgoeddatabank, eerste occurrence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shd w:fill="f4b084" w:val="clear"/>
          <w:rtl w:val="0"/>
        </w:rPr>
        <w:t xml:space="preserve">Oranje</w:t>
      </w:r>
      <w:r w:rsidDel="00000000" w:rsidR="00000000" w:rsidRPr="00000000">
        <w:rPr>
          <w:rtl w:val="0"/>
        </w:rPr>
        <w:t xml:space="preserve">: herhaalbaar veld in de erfgoeddatabank, tweede occurrence, volgt altijd na de het eerste grijze veld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dit registratieformulier hebben we voor herhaalbare velden slechts twee occurrences voorzien. In de erfgoeddatabank zul je er meer kunnen invullen.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het veld ‘</w:t>
      </w:r>
      <w:r w:rsidDel="00000000" w:rsidR="00000000" w:rsidRPr="00000000">
        <w:rPr>
          <w:b w:val="1"/>
          <w:bCs w:val="1"/>
          <w:rtl w:val="0"/>
        </w:rPr>
        <w:t xml:space="preserve">Collectie ID</w:t>
      </w:r>
      <w:r w:rsidDel="00000000" w:rsidR="00000000" w:rsidRPr="00000000">
        <w:rPr>
          <w:rtl w:val="0"/>
        </w:rPr>
        <w:t xml:space="preserve">’ vul je de interne erfgoeddatabank-ID in, niet je collectienaam. Deze ID kan je verkrijgen door deze op te vragen bij ons </w:t>
      </w:r>
      <w:r w:rsidDel="00000000" w:rsidR="00000000" w:rsidRPr="00000000">
        <w:rPr>
          <w:b w:val="1"/>
          <w:bCs w:val="1"/>
          <w:rtl w:val="0"/>
        </w:rPr>
        <w:t xml:space="preserve">support-team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de kolom ‘</w:t>
      </w:r>
      <w:r w:rsidDel="00000000" w:rsidR="00000000" w:rsidRPr="00000000">
        <w:rPr>
          <w:rtl w:val="0"/>
        </w:rPr>
        <w:t xml:space="preserve">AfmetingenType_ID</w:t>
      </w:r>
      <w:r w:rsidDel="00000000" w:rsidR="00000000" w:rsidRPr="00000000">
        <w:rPr>
          <w:rtl w:val="0"/>
        </w:rPr>
        <w:t xml:space="preserve">’ verwijs je naar de overeenstemmende ID van het type afmetingen dat je beschrijft. Wanneer je dus de hoogte, breedte en diepte wil omschrijven, noteer je in deze kolom ‘1’.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5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3075"/>
        <w:tblGridChange w:id="0">
          <w:tblGrid>
            <w:gridCol w:w="4485"/>
            <w:gridCol w:w="30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Type afmeting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AfmetingenType_ID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Hoogte x Breedte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Hoogte x Breedte x Diepte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Diameter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Inhoud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Confectiemaat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Omtrek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4006</w:t>
            </w:r>
          </w:p>
        </w:tc>
      </w:tr>
    </w:tbl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10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20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20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20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d1c1d"/>
        <w:sz w:val="23"/>
        <w:szCs w:val="23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1d1c1d"/>
        <w:sz w:val="23"/>
        <w:szCs w:val="23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Arial" w:cs="Arial" w:eastAsia="Arial" w:hAnsi="Arial"/>
        <w:color w:val="1d1c1d"/>
        <w:sz w:val="23"/>
        <w:szCs w:val="23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rfgoeddatabank.be/nl/collect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